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C1BAD" w14:textId="77777777" w:rsidR="00047C18" w:rsidRPr="00047C18" w:rsidRDefault="00047C18" w:rsidP="00047C18">
      <w:pPr>
        <w:pStyle w:val="Default"/>
        <w:rPr>
          <w:rFonts w:ascii="Century Gothic" w:hAnsi="Century Gothic"/>
        </w:rPr>
      </w:pPr>
      <w:r w:rsidRPr="00047C18">
        <w:rPr>
          <w:rFonts w:ascii="Century Gothic" w:hAnsi="Century Gothic"/>
        </w:rPr>
        <w:t xml:space="preserve">Affiliation Rules </w:t>
      </w:r>
    </w:p>
    <w:p w14:paraId="31B776BB" w14:textId="6652A9B1" w:rsidR="00047C18" w:rsidRPr="00047C18" w:rsidRDefault="00047C18" w:rsidP="00047C18">
      <w:pPr>
        <w:pStyle w:val="Default"/>
        <w:numPr>
          <w:ilvl w:val="0"/>
          <w:numId w:val="1"/>
        </w:numPr>
        <w:rPr>
          <w:rFonts w:ascii="Century Gothic" w:hAnsi="Century Gothic"/>
        </w:rPr>
      </w:pPr>
      <w:r w:rsidRPr="00047C18">
        <w:rPr>
          <w:rFonts w:ascii="Century Gothic" w:hAnsi="Century Gothic"/>
        </w:rPr>
        <w:t>All</w:t>
      </w:r>
      <w:r w:rsidRPr="00047C18">
        <w:rPr>
          <w:rFonts w:ascii="Century Gothic" w:hAnsi="Century Gothic"/>
        </w:rPr>
        <w:t xml:space="preserve"> Competitive teams have to roster their affiliates. KMHA recommends rostering 2 goalies, 2 defense and 4 forwards. Only affiliates rostered to your team can play in league, tournament and exhibition games. House League continues in a Club System , this effectively means that all teams of a lower level are automatically affiliated to the teams</w:t>
      </w:r>
    </w:p>
    <w:p w14:paraId="73565AD4" w14:textId="77777777" w:rsidR="00047C18" w:rsidRPr="00047C18" w:rsidRDefault="00047C18" w:rsidP="00047C18">
      <w:pPr>
        <w:pStyle w:val="Default"/>
        <w:numPr>
          <w:ilvl w:val="0"/>
          <w:numId w:val="1"/>
        </w:numPr>
        <w:rPr>
          <w:rFonts w:ascii="Century Gothic" w:hAnsi="Century Gothic"/>
        </w:rPr>
      </w:pPr>
      <w:r w:rsidRPr="00047C18">
        <w:rPr>
          <w:rFonts w:ascii="Century Gothic" w:hAnsi="Century Gothic"/>
        </w:rPr>
        <w:t>Goalies can play an unlimited number of games as an affiliate. A player may only affiliate for a total of ten league games (regular and playoff) per season. Tournament and exhibition are not counted as part of the total.</w:t>
      </w:r>
    </w:p>
    <w:p w14:paraId="2F17E881" w14:textId="77777777" w:rsidR="00047C18" w:rsidRPr="00047C18" w:rsidRDefault="00047C18" w:rsidP="00047C18">
      <w:pPr>
        <w:pStyle w:val="Default"/>
        <w:numPr>
          <w:ilvl w:val="0"/>
          <w:numId w:val="1"/>
        </w:numPr>
        <w:rPr>
          <w:rFonts w:ascii="Century Gothic" w:hAnsi="Century Gothic"/>
        </w:rPr>
      </w:pPr>
      <w:r w:rsidRPr="00047C18">
        <w:rPr>
          <w:rFonts w:ascii="Century Gothic" w:hAnsi="Century Gothic"/>
        </w:rPr>
        <w:t>A player whose regular team has exited playoffs may play past the ten-game limit. Please contact your respective Director of Competitive or House League Programs prior to playing any player for an 11th game for approval.</w:t>
      </w:r>
    </w:p>
    <w:p w14:paraId="4585518F" w14:textId="77777777" w:rsidR="00047C18" w:rsidRPr="00047C18" w:rsidRDefault="00047C18" w:rsidP="00047C18">
      <w:pPr>
        <w:pStyle w:val="Default"/>
        <w:numPr>
          <w:ilvl w:val="0"/>
          <w:numId w:val="1"/>
        </w:numPr>
        <w:rPr>
          <w:rFonts w:ascii="Century Gothic" w:hAnsi="Century Gothic"/>
        </w:rPr>
      </w:pPr>
      <w:r w:rsidRPr="00047C18">
        <w:rPr>
          <w:rFonts w:ascii="Century Gothic" w:hAnsi="Century Gothic"/>
        </w:rPr>
        <w:t>Players may only affiliate to higher level teams. A goalie may affiliate to a team of the same level only under the terms of the emergency goalie rules. For House League permission may be granted by your Convenor. For tournament play this permission must be granted by the District 11 Chair.</w:t>
      </w:r>
    </w:p>
    <w:p w14:paraId="375E8188" w14:textId="7DDC23FA" w:rsidR="00047C18" w:rsidRPr="00047C18" w:rsidRDefault="00047C18" w:rsidP="00047C18">
      <w:pPr>
        <w:pStyle w:val="Default"/>
        <w:numPr>
          <w:ilvl w:val="0"/>
          <w:numId w:val="1"/>
        </w:numPr>
        <w:rPr>
          <w:rFonts w:ascii="Century Gothic" w:hAnsi="Century Gothic"/>
        </w:rPr>
      </w:pPr>
      <w:r w:rsidRPr="00047C18">
        <w:rPr>
          <w:rFonts w:ascii="Century Gothic" w:hAnsi="Century Gothic"/>
        </w:rPr>
        <w:t>For House League only, a player affiliating to a higher age classification may play below his letter classification at the higher age level except for affiliating to the house “C”. For example, a Peewee House League “A” player may affiliate to Bantam House League “B” but a Peewee House League “B” player may not affiliate to Bantam House League “C”.</w:t>
      </w:r>
    </w:p>
    <w:p w14:paraId="3F9C1566" w14:textId="064AD11E" w:rsidR="00047C18" w:rsidRPr="00047C18" w:rsidRDefault="00047C18" w:rsidP="00047C18">
      <w:pPr>
        <w:pStyle w:val="Default"/>
        <w:ind w:left="720" w:hanging="360"/>
        <w:rPr>
          <w:rFonts w:ascii="Century Gothic" w:hAnsi="Century Gothic"/>
        </w:rPr>
      </w:pPr>
      <w:r w:rsidRPr="00047C18">
        <w:rPr>
          <w:rFonts w:ascii="Century Gothic" w:hAnsi="Century Gothic"/>
          <w:b/>
          <w:bCs/>
        </w:rPr>
        <w:t>f</w:t>
      </w:r>
      <w:r w:rsidRPr="00047C18">
        <w:rPr>
          <w:rFonts w:ascii="Century Gothic" w:hAnsi="Century Gothic"/>
        </w:rPr>
        <w:t>.</w:t>
      </w:r>
      <w:r w:rsidRPr="00047C18">
        <w:rPr>
          <w:rFonts w:ascii="Century Gothic" w:hAnsi="Century Gothic"/>
        </w:rPr>
        <w:tab/>
      </w:r>
      <w:r w:rsidRPr="00047C18">
        <w:rPr>
          <w:rFonts w:ascii="Century Gothic" w:hAnsi="Century Gothic"/>
        </w:rPr>
        <w:t xml:space="preserve">House League players affiliating to competitive teams may only affiliate to the lowest </w:t>
      </w:r>
      <w:r w:rsidRPr="00047C18">
        <w:rPr>
          <w:rFonts w:ascii="Century Gothic" w:hAnsi="Century Gothic"/>
        </w:rPr>
        <w:t xml:space="preserve">  </w:t>
      </w:r>
      <w:r w:rsidRPr="00047C18">
        <w:rPr>
          <w:rFonts w:ascii="Century Gothic" w:hAnsi="Century Gothic"/>
        </w:rPr>
        <w:t xml:space="preserve">level </w:t>
      </w:r>
      <w:r w:rsidRPr="00047C18">
        <w:rPr>
          <w:rFonts w:ascii="Century Gothic" w:hAnsi="Century Gothic"/>
        </w:rPr>
        <w:t>of competitive</w:t>
      </w:r>
      <w:r w:rsidRPr="00047C18">
        <w:rPr>
          <w:rFonts w:ascii="Century Gothic" w:hAnsi="Century Gothic"/>
        </w:rPr>
        <w:t>.</w:t>
      </w:r>
    </w:p>
    <w:p w14:paraId="78D7617E" w14:textId="33A2444B" w:rsidR="00047C18" w:rsidRPr="00047C18" w:rsidRDefault="00047C18" w:rsidP="00047C18">
      <w:pPr>
        <w:pStyle w:val="Default"/>
        <w:ind w:left="720" w:hanging="360"/>
        <w:rPr>
          <w:rFonts w:ascii="Century Gothic" w:hAnsi="Century Gothic"/>
        </w:rPr>
      </w:pPr>
      <w:r>
        <w:rPr>
          <w:rFonts w:ascii="Century Gothic" w:hAnsi="Century Gothic"/>
          <w:b/>
          <w:bCs/>
        </w:rPr>
        <w:t>g.</w:t>
      </w:r>
      <w:bookmarkStart w:id="0" w:name="_GoBack"/>
      <w:bookmarkEnd w:id="0"/>
      <w:r w:rsidRPr="00047C18">
        <w:rPr>
          <w:rFonts w:ascii="Century Gothic" w:hAnsi="Century Gothic"/>
          <w:b/>
          <w:bCs/>
        </w:rPr>
        <w:tab/>
      </w:r>
      <w:r w:rsidRPr="00047C18">
        <w:rPr>
          <w:rFonts w:ascii="Century Gothic" w:hAnsi="Century Gothic"/>
          <w:b/>
          <w:bCs/>
        </w:rPr>
        <w:t>Minor competitive B teams affiliating house league players may only affiliate players</w:t>
      </w:r>
      <w:r w:rsidRPr="00047C18">
        <w:rPr>
          <w:rFonts w:ascii="Century Gothic" w:hAnsi="Century Gothic"/>
          <w:b/>
          <w:bCs/>
        </w:rPr>
        <w:t xml:space="preserve"> </w:t>
      </w:r>
      <w:r w:rsidRPr="00047C18">
        <w:rPr>
          <w:rFonts w:ascii="Century Gothic" w:hAnsi="Century Gothic"/>
        </w:rPr>
        <w:t>of minor age and only for league play.</w:t>
      </w:r>
    </w:p>
    <w:p w14:paraId="6D124384" w14:textId="77777777" w:rsidR="00047C18" w:rsidRPr="00047C18" w:rsidRDefault="00047C18" w:rsidP="00047C18">
      <w:pPr>
        <w:pStyle w:val="Default"/>
        <w:ind w:left="720" w:hanging="360"/>
        <w:rPr>
          <w:rFonts w:ascii="Century Gothic" w:hAnsi="Century Gothic"/>
        </w:rPr>
      </w:pPr>
    </w:p>
    <w:p w14:paraId="79C4051F" w14:textId="77777777" w:rsidR="00047C18" w:rsidRPr="00047C18" w:rsidRDefault="00047C18" w:rsidP="00047C18">
      <w:pPr>
        <w:pStyle w:val="Default"/>
        <w:rPr>
          <w:rFonts w:ascii="Century Gothic" w:hAnsi="Century Gothic"/>
        </w:rPr>
      </w:pPr>
      <w:r w:rsidRPr="00047C18">
        <w:rPr>
          <w:rFonts w:ascii="Century Gothic" w:hAnsi="Century Gothic"/>
          <w:b/>
          <w:bCs/>
        </w:rPr>
        <w:t>3.Affiliation Procedure</w:t>
      </w:r>
    </w:p>
    <w:p w14:paraId="70057B42" w14:textId="6A3A073E" w:rsidR="00047C18" w:rsidRPr="00047C18" w:rsidRDefault="00047C18" w:rsidP="00047C18">
      <w:pPr>
        <w:pStyle w:val="Default"/>
        <w:rPr>
          <w:rFonts w:ascii="Century Gothic" w:hAnsi="Century Gothic"/>
        </w:rPr>
      </w:pPr>
      <w:r w:rsidRPr="00047C18">
        <w:rPr>
          <w:rFonts w:ascii="Century Gothic" w:hAnsi="Century Gothic"/>
          <w:b/>
          <w:bCs/>
        </w:rPr>
        <w:t>a</w:t>
      </w:r>
      <w:r w:rsidRPr="00047C18">
        <w:rPr>
          <w:rFonts w:ascii="Century Gothic" w:hAnsi="Century Gothic"/>
        </w:rPr>
        <w:t>.</w:t>
      </w:r>
      <w:r w:rsidRPr="00047C18">
        <w:rPr>
          <w:rFonts w:ascii="Century Gothic" w:hAnsi="Century Gothic"/>
        </w:rPr>
        <w:t xml:space="preserve"> </w:t>
      </w:r>
      <w:r w:rsidRPr="00047C18">
        <w:rPr>
          <w:rFonts w:ascii="Century Gothic" w:hAnsi="Century Gothic"/>
        </w:rPr>
        <w:t>The coach of the higher-level team must clear the use of an affiliate with the coach of the</w:t>
      </w:r>
      <w:r w:rsidRPr="00047C18">
        <w:rPr>
          <w:rFonts w:ascii="Century Gothic" w:hAnsi="Century Gothic"/>
        </w:rPr>
        <w:t xml:space="preserve"> </w:t>
      </w:r>
      <w:r w:rsidRPr="00047C18">
        <w:rPr>
          <w:rFonts w:ascii="Century Gothic" w:hAnsi="Century Gothic"/>
        </w:rPr>
        <w:t>affiliating player’s regular team each time they wish to use the player. Player priority is to the</w:t>
      </w:r>
      <w:r w:rsidRPr="00047C18">
        <w:rPr>
          <w:rFonts w:ascii="Century Gothic" w:hAnsi="Century Gothic"/>
        </w:rPr>
        <w:t xml:space="preserve"> </w:t>
      </w:r>
      <w:r w:rsidRPr="00047C18">
        <w:rPr>
          <w:rFonts w:ascii="Century Gothic" w:hAnsi="Century Gothic"/>
        </w:rPr>
        <w:t>primary team.</w:t>
      </w:r>
    </w:p>
    <w:p w14:paraId="1D567CB4" w14:textId="4AFB0A46" w:rsidR="00047C18" w:rsidRPr="00047C18" w:rsidRDefault="00047C18" w:rsidP="00047C18">
      <w:pPr>
        <w:pStyle w:val="Default"/>
        <w:rPr>
          <w:rFonts w:ascii="Century Gothic" w:hAnsi="Century Gothic"/>
        </w:rPr>
      </w:pPr>
      <w:r w:rsidRPr="00047C18">
        <w:rPr>
          <w:rFonts w:ascii="Century Gothic" w:hAnsi="Century Gothic"/>
          <w:b/>
          <w:bCs/>
        </w:rPr>
        <w:t xml:space="preserve">b. </w:t>
      </w:r>
      <w:r w:rsidRPr="00047C18">
        <w:rPr>
          <w:rFonts w:ascii="Century Gothic" w:hAnsi="Century Gothic"/>
        </w:rPr>
        <w:t xml:space="preserve">The higher-level team must report the use of the affiliated player in the KMHA </w:t>
      </w:r>
      <w:r w:rsidRPr="00047C18">
        <w:rPr>
          <w:rFonts w:ascii="Century Gothic" w:hAnsi="Century Gothic"/>
        </w:rPr>
        <w:t>affiliation tracking</w:t>
      </w:r>
      <w:r w:rsidRPr="00047C18">
        <w:rPr>
          <w:rFonts w:ascii="Century Gothic" w:hAnsi="Century Gothic"/>
        </w:rPr>
        <w:t xml:space="preserve"> system within 24 hours of the game being played.</w:t>
      </w:r>
    </w:p>
    <w:p w14:paraId="19FAC442" w14:textId="1E34777D" w:rsidR="00047C18" w:rsidRPr="00047C18" w:rsidRDefault="00047C18" w:rsidP="00047C18">
      <w:pPr>
        <w:pStyle w:val="Default"/>
        <w:rPr>
          <w:rFonts w:ascii="Century Gothic" w:hAnsi="Century Gothic"/>
        </w:rPr>
      </w:pPr>
      <w:r w:rsidRPr="00047C18">
        <w:rPr>
          <w:rFonts w:ascii="Century Gothic" w:hAnsi="Century Gothic"/>
          <w:b/>
          <w:bCs/>
        </w:rPr>
        <w:t>c</w:t>
      </w:r>
      <w:r w:rsidRPr="00047C18">
        <w:rPr>
          <w:rFonts w:ascii="Century Gothic" w:hAnsi="Century Gothic"/>
        </w:rPr>
        <w:t>.</w:t>
      </w:r>
      <w:r w:rsidRPr="00047C18">
        <w:rPr>
          <w:rFonts w:ascii="Century Gothic" w:hAnsi="Century Gothic"/>
        </w:rPr>
        <w:t xml:space="preserve"> </w:t>
      </w:r>
      <w:r w:rsidRPr="00047C18">
        <w:rPr>
          <w:rFonts w:ascii="Century Gothic" w:hAnsi="Century Gothic"/>
        </w:rPr>
        <w:t>Failure to comply with the approved affiliation processes may result in Coach and/or player</w:t>
      </w:r>
      <w:r w:rsidRPr="00047C18">
        <w:rPr>
          <w:rFonts w:ascii="Century Gothic" w:hAnsi="Century Gothic"/>
        </w:rPr>
        <w:t xml:space="preserve"> </w:t>
      </w:r>
      <w:r w:rsidRPr="00047C18">
        <w:rPr>
          <w:rFonts w:ascii="Century Gothic" w:hAnsi="Century Gothic"/>
        </w:rPr>
        <w:t>suspension.</w:t>
      </w:r>
    </w:p>
    <w:p w14:paraId="5DD8A936" w14:textId="77777777" w:rsidR="00047C18" w:rsidRPr="00047C18" w:rsidRDefault="00047C18" w:rsidP="00047C18">
      <w:pPr>
        <w:pStyle w:val="Default"/>
        <w:rPr>
          <w:rFonts w:ascii="Century Gothic" w:hAnsi="Century Gothic"/>
        </w:rPr>
      </w:pPr>
    </w:p>
    <w:p w14:paraId="647BDA5F" w14:textId="4447DAAA" w:rsidR="00DF2C9B" w:rsidRPr="00047C18" w:rsidRDefault="00047C18" w:rsidP="00047C18">
      <w:pPr>
        <w:rPr>
          <w:rFonts w:ascii="Century Gothic" w:hAnsi="Century Gothic"/>
          <w:sz w:val="24"/>
          <w:szCs w:val="24"/>
        </w:rPr>
      </w:pPr>
      <w:r w:rsidRPr="00047C18">
        <w:rPr>
          <w:rFonts w:ascii="Century Gothic" w:hAnsi="Century Gothic" w:cs="Calibri"/>
          <w:b/>
          <w:bCs/>
          <w:sz w:val="24"/>
          <w:szCs w:val="24"/>
        </w:rPr>
        <w:t xml:space="preserve">Affiliation/Suspension Reporting System. </w:t>
      </w:r>
      <w:r w:rsidRPr="00047C18">
        <w:rPr>
          <w:rFonts w:ascii="Century Gothic" w:hAnsi="Century Gothic" w:cs="Calibri"/>
          <w:sz w:val="24"/>
          <w:szCs w:val="24"/>
        </w:rPr>
        <w:t xml:space="preserve">All Coaches are required to enter affiliation and suspension information in order to ensure compliance with HEO, OHF and Hockey Canada reporting procedures. The district 11 Affiliation &amp; Suspension website is located here: </w:t>
      </w:r>
      <w:r w:rsidRPr="00047C18">
        <w:rPr>
          <w:rFonts w:ascii="Century Gothic" w:hAnsi="Century Gothic" w:cs="Calibri"/>
          <w:color w:val="0000FF"/>
          <w:sz w:val="24"/>
          <w:szCs w:val="24"/>
        </w:rPr>
        <w:t>https://ttmwebservices.ca/?AID=district11</w:t>
      </w:r>
    </w:p>
    <w:sectPr w:rsidR="00DF2C9B" w:rsidRPr="00047C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entury Gothic">
    <w:altName w:val="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45E9"/>
    <w:multiLevelType w:val="hybridMultilevel"/>
    <w:tmpl w:val="97C01590"/>
    <w:lvl w:ilvl="0" w:tplc="A5B0D478">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18"/>
    <w:rsid w:val="00047C18"/>
    <w:rsid w:val="006A7E09"/>
    <w:rsid w:val="00FE25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57037"/>
  <w15:chartTrackingRefBased/>
  <w15:docId w15:val="{EB1B886B-E169-4EAD-A46D-55559995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7C1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thornton</dc:creator>
  <cp:keywords/>
  <dc:description/>
  <cp:lastModifiedBy>lori thornton</cp:lastModifiedBy>
  <cp:revision>1</cp:revision>
  <dcterms:created xsi:type="dcterms:W3CDTF">2018-11-16T00:02:00Z</dcterms:created>
  <dcterms:modified xsi:type="dcterms:W3CDTF">2018-11-16T00:08:00Z</dcterms:modified>
</cp:coreProperties>
</file>